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93" w:type="dxa"/>
        <w:tblLook w:val="04A0"/>
      </w:tblPr>
      <w:tblGrid>
        <w:gridCol w:w="866"/>
        <w:gridCol w:w="6214"/>
        <w:gridCol w:w="4559"/>
        <w:gridCol w:w="1701"/>
      </w:tblGrid>
      <w:tr w:rsidR="00B91A57" w:rsidRPr="00BB63E8" w:rsidTr="00647D03">
        <w:trPr>
          <w:trHeight w:val="705"/>
        </w:trPr>
        <w:tc>
          <w:tcPr>
            <w:tcW w:w="13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A57" w:rsidRDefault="00B91A57" w:rsidP="00647D03">
            <w:pPr>
              <w:widowControl/>
              <w:jc w:val="left"/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附件：</w:t>
            </w:r>
          </w:p>
          <w:p w:rsidR="00B91A57" w:rsidRPr="00BB63E8" w:rsidRDefault="00B91A57" w:rsidP="00647D0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r w:rsidRPr="00BB63E8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江苏财经职业技术学院2019年第一批公开招聘教师岗位表B</w:t>
            </w:r>
          </w:p>
        </w:tc>
      </w:tr>
      <w:tr w:rsidR="00B91A57" w:rsidRPr="00BB63E8" w:rsidTr="00647D0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教学试讲内容（任选一题试讲）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91A57" w:rsidRPr="00BB63E8" w:rsidTr="00647D03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会计学、财政学（</w:t>
            </w:r>
            <w:proofErr w:type="gramStart"/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含税收学</w:t>
            </w:r>
            <w:proofErr w:type="gramEnd"/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）、会计金融、审计学、统计学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1.交易性金融资产的核算。                2.非货币性福利的核算。                  3.固定资产清理的核算。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试讲顺序分小组抽签决定</w:t>
            </w:r>
          </w:p>
        </w:tc>
      </w:tr>
      <w:tr w:rsidR="00B91A57" w:rsidRPr="00BB63E8" w:rsidTr="00647D03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金融学（</w:t>
            </w:r>
            <w:proofErr w:type="gramStart"/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含保险</w:t>
            </w:r>
            <w:proofErr w:type="gramEnd"/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学）、会计金融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1.利息及其计量。                       2.股票的概念、特征及分类。               3.我国金融机构体系的构成。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A57" w:rsidRPr="00BB63E8" w:rsidTr="00647D03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企业管理，工商管理、管理科学与工程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1.风险型决策。                         2.波士顿矩阵。                         3.木桶定律。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A57" w:rsidRPr="00BB63E8" w:rsidTr="00647D03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国际贸易学，国际商务，国际贸易,贸易学，计算机系统结构，计算机应用技术，系统工程，计算机技术，计算机科学与技术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经济学方向：                           1. 常用的三种贸易术语的介绍与比较。      2. 需求价格弹性的分类及影响因素。        计算机或电子商务方向：                   1. 电子商务典型应用模式分析。         2.TCP/IP四层模型的层次划分与功能。      3.从资源管理观点看，操作系统的主要功能有哪些。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A57" w:rsidRPr="00BB63E8" w:rsidTr="00647D03">
        <w:trPr>
          <w:trHeight w:val="19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kern w:val="0"/>
                <w:sz w:val="20"/>
              </w:rPr>
              <w:lastRenderedPageBreak/>
              <w:t>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体育教育训练学学，体育学，体育教学 ，民族传统体育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员选取体育项目教学环节中某一技术动作、知识点进行现场教学与示范展示。选题尽量“小而精”，具备独立性、完整性、示范性、代表性，能够有效解决教与学过程中的重点、难点问题。器材与服装自备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A57" w:rsidRPr="00BB63E8" w:rsidTr="00647D03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交通信息工程及控制，交通运输规划与管理，交通运输工程，载运工具运用工程，轨道设计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1、行车闭塞法。2城市轨道交通线路平面设计。3、列车故障应急处理。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A57" w:rsidRPr="00BB63E8" w:rsidTr="00647D03">
        <w:trPr>
          <w:trHeight w:val="2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对外汉语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1.存现句</w:t>
            </w: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形式：处所词语 + 动词 + 名词 。         2.“把”字句  </w:t>
            </w: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形式：A把B + 动词 + 其他成分。          3.被动句 </w:t>
            </w: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（1）用“被”的“被”字句； </w:t>
            </w: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（2）不用“被”的被动句。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A57" w:rsidRPr="00BB63E8" w:rsidTr="00647D03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马克思主义哲学，中国哲学，外国哲学，逻辑学，伦理学，科学技术哲学、政治学理论，科学社会主义与国际共产主义运动，中共党史，国际政治，马克思主义基本原理，马克思主义发展史，马克思主义中国化研究，国外马克思主义研究，马克思主义理论与思想政治教育，思想政治教育，政治经济学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469FB" w:rsidRDefault="00B91A57" w:rsidP="00647D0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9FB">
              <w:rPr>
                <w:rFonts w:ascii="宋体" w:hAnsi="宋体" w:cs="宋体"/>
                <w:kern w:val="0"/>
                <w:sz w:val="24"/>
                <w:szCs w:val="24"/>
              </w:rPr>
              <w:t>1.协调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  <w:r w:rsidRPr="00B469FB">
              <w:rPr>
                <w:rFonts w:ascii="宋体" w:hAnsi="宋体" w:cs="宋体"/>
                <w:kern w:val="0"/>
                <w:sz w:val="24"/>
                <w:szCs w:val="24"/>
              </w:rPr>
              <w:t>2.共商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  <w:r w:rsidRPr="00B469FB">
              <w:rPr>
                <w:rFonts w:ascii="宋体" w:hAnsi="宋体" w:cs="宋体"/>
                <w:kern w:val="0"/>
                <w:sz w:val="24"/>
                <w:szCs w:val="24"/>
              </w:rPr>
              <w:t>3.笃实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A57" w:rsidRPr="00BB63E8" w:rsidTr="00647D03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0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法学，法律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57" w:rsidRDefault="00B91A57" w:rsidP="00647D0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1.票据权利。                           2.有限责任公司概念、设立条件及其组织机构。</w:t>
            </w:r>
          </w:p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3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3.经济纠纷的解决方式。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A57" w:rsidRPr="00BB63E8" w:rsidRDefault="00B91A57" w:rsidP="00647D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949FB" w:rsidRPr="00B91A57" w:rsidRDefault="00B949FB"/>
    <w:sectPr w:rsidR="00B949FB" w:rsidRPr="00B91A57" w:rsidSect="00B91A5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7F" w:rsidRDefault="00A80C7F" w:rsidP="00B91A57">
      <w:r>
        <w:separator/>
      </w:r>
    </w:p>
  </w:endnote>
  <w:endnote w:type="continuationSeparator" w:id="0">
    <w:p w:rsidR="00A80C7F" w:rsidRDefault="00A80C7F" w:rsidP="00B9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7F" w:rsidRDefault="00A80C7F" w:rsidP="00B91A57">
      <w:r>
        <w:separator/>
      </w:r>
    </w:p>
  </w:footnote>
  <w:footnote w:type="continuationSeparator" w:id="0">
    <w:p w:rsidR="00A80C7F" w:rsidRDefault="00A80C7F" w:rsidP="00B91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A57"/>
    <w:rsid w:val="00A80C7F"/>
    <w:rsid w:val="00B91A57"/>
    <w:rsid w:val="00B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A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姜潮</dc:creator>
  <cp:keywords/>
  <dc:description/>
  <cp:lastModifiedBy>姜潮</cp:lastModifiedBy>
  <cp:revision>2</cp:revision>
  <dcterms:created xsi:type="dcterms:W3CDTF">2019-05-27T09:17:00Z</dcterms:created>
  <dcterms:modified xsi:type="dcterms:W3CDTF">2019-05-27T09:18:00Z</dcterms:modified>
</cp:coreProperties>
</file>