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D2" w:rsidRPr="00844F63" w:rsidRDefault="00844F63" w:rsidP="00844F63">
      <w:pPr>
        <w:spacing w:line="520" w:lineRule="exact"/>
        <w:rPr>
          <w:rFonts w:ascii="Times New Roman" w:eastAsia="仿宋" w:hAnsi="Times New Roman"/>
          <w:sz w:val="30"/>
        </w:rPr>
      </w:pPr>
      <w:r w:rsidRPr="00844F63">
        <w:rPr>
          <w:rFonts w:ascii="Times New Roman" w:eastAsia="仿宋" w:hAnsi="Times New Roman" w:hint="eastAsia"/>
          <w:sz w:val="30"/>
        </w:rPr>
        <w:t>附件</w:t>
      </w:r>
      <w:r w:rsidRPr="00844F63">
        <w:rPr>
          <w:rFonts w:ascii="Times New Roman" w:eastAsia="仿宋" w:hAnsi="Times New Roman" w:hint="eastAsia"/>
          <w:sz w:val="30"/>
        </w:rPr>
        <w:t>2</w:t>
      </w:r>
      <w:r w:rsidRPr="00844F63">
        <w:rPr>
          <w:rFonts w:ascii="Times New Roman" w:eastAsia="仿宋" w:hAnsi="Times New Roman" w:hint="eastAsia"/>
          <w:sz w:val="30"/>
        </w:rPr>
        <w:t>：</w:t>
      </w:r>
    </w:p>
    <w:p w:rsidR="00844F63" w:rsidRPr="00374E98" w:rsidRDefault="00844F63" w:rsidP="00844F63">
      <w:pPr>
        <w:spacing w:line="52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374E98">
        <w:rPr>
          <w:rFonts w:ascii="黑体" w:eastAsia="黑体" w:hAnsi="黑体" w:hint="eastAsia"/>
          <w:b/>
          <w:sz w:val="36"/>
          <w:szCs w:val="36"/>
        </w:rPr>
        <w:t>疫情防控行程卡使用指南</w:t>
      </w:r>
    </w:p>
    <w:p w:rsidR="00844F63" w:rsidRPr="00844F63" w:rsidRDefault="00844F63" w:rsidP="00844F63">
      <w:pPr>
        <w:spacing w:line="520" w:lineRule="exact"/>
        <w:rPr>
          <w:rFonts w:ascii="Times New Roman" w:eastAsia="仿宋" w:hAnsi="Times New Roman"/>
          <w:sz w:val="30"/>
        </w:rPr>
      </w:pPr>
    </w:p>
    <w:p w:rsidR="00844F63" w:rsidRPr="002C2D23" w:rsidRDefault="00844F63" w:rsidP="00374E98">
      <w:pPr>
        <w:spacing w:line="520" w:lineRule="exact"/>
        <w:ind w:firstLine="420"/>
        <w:rPr>
          <w:rFonts w:ascii="Times New Roman" w:eastAsia="仿宋" w:hAnsi="Times New Roman"/>
          <w:b/>
          <w:sz w:val="30"/>
        </w:rPr>
      </w:pPr>
      <w:r w:rsidRPr="002C2D23">
        <w:rPr>
          <w:rFonts w:ascii="Times New Roman" w:eastAsia="仿宋" w:hAnsi="Times New Roman"/>
          <w:b/>
          <w:sz w:val="30"/>
        </w:rPr>
        <w:t>第一步</w:t>
      </w:r>
    </w:p>
    <w:p w:rsidR="00844F63" w:rsidRPr="00844F63" w:rsidRDefault="00844F63" w:rsidP="00374E98">
      <w:pPr>
        <w:spacing w:line="520" w:lineRule="exact"/>
        <w:ind w:firstLine="420"/>
        <w:rPr>
          <w:rFonts w:ascii="Times New Roman" w:eastAsia="仿宋" w:hAnsi="Times New Roman"/>
          <w:sz w:val="30"/>
        </w:rPr>
      </w:pPr>
      <w:r w:rsidRPr="00844F63">
        <w:rPr>
          <w:rFonts w:ascii="Times New Roman" w:eastAsia="仿宋" w:hAnsi="Times New Roman" w:hint="eastAsia"/>
          <w:sz w:val="30"/>
        </w:rPr>
        <w:t>使用“微信”或“支付宝”</w:t>
      </w:r>
      <w:r w:rsidRPr="00844F63">
        <w:rPr>
          <w:rFonts w:ascii="Times New Roman" w:eastAsia="仿宋" w:hAnsi="Times New Roman" w:hint="eastAsia"/>
          <w:sz w:val="30"/>
        </w:rPr>
        <w:t>扫码</w:t>
      </w:r>
      <w:r w:rsidRPr="00844F63">
        <w:rPr>
          <w:rFonts w:ascii="Times New Roman" w:eastAsia="仿宋" w:hAnsi="Times New Roman" w:hint="eastAsia"/>
          <w:sz w:val="30"/>
        </w:rPr>
        <w:t>（如下图）</w:t>
      </w:r>
      <w:r w:rsidRPr="00844F63">
        <w:rPr>
          <w:rFonts w:ascii="Times New Roman" w:eastAsia="仿宋" w:hAnsi="Times New Roman" w:hint="eastAsia"/>
          <w:sz w:val="30"/>
        </w:rPr>
        <w:t>、输入手机号、验证码，同意授权。</w:t>
      </w:r>
    </w:p>
    <w:p w:rsidR="00844F63" w:rsidRPr="002C2D23" w:rsidRDefault="002C2D23" w:rsidP="002C2D23">
      <w:pPr>
        <w:spacing w:line="520" w:lineRule="exact"/>
        <w:ind w:firstLine="420"/>
        <w:rPr>
          <w:rFonts w:ascii="Times New Roman" w:eastAsia="仿宋" w:hAnsi="Times New Roman"/>
          <w:b/>
          <w:sz w:val="30"/>
        </w:rPr>
      </w:pPr>
      <w:r w:rsidRPr="00844F63">
        <w:rPr>
          <w:rFonts w:ascii="Times New Roman" w:eastAsia="仿宋" w:hAnsi="Times New Roman"/>
          <w:noProof/>
          <w:sz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6583</wp:posOffset>
            </wp:positionV>
            <wp:extent cx="3338195" cy="3422650"/>
            <wp:effectExtent l="0" t="0" r="0" b="635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195" cy="342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F63" w:rsidRPr="002C2D23">
        <w:rPr>
          <w:rFonts w:ascii="Times New Roman" w:eastAsia="仿宋" w:hAnsi="Times New Roman"/>
          <w:b/>
          <w:sz w:val="30"/>
        </w:rPr>
        <w:t>第二步</w:t>
      </w:r>
    </w:p>
    <w:p w:rsidR="00844F63" w:rsidRPr="00844F63" w:rsidRDefault="00844F63" w:rsidP="002C2D23">
      <w:pPr>
        <w:spacing w:line="520" w:lineRule="exact"/>
        <w:ind w:firstLine="420"/>
        <w:rPr>
          <w:rFonts w:ascii="Times New Roman" w:eastAsia="仿宋" w:hAnsi="Times New Roman"/>
          <w:sz w:val="30"/>
        </w:rPr>
      </w:pPr>
      <w:r w:rsidRPr="00844F63">
        <w:rPr>
          <w:rFonts w:ascii="Times New Roman" w:eastAsia="仿宋" w:hAnsi="Times New Roman" w:hint="eastAsia"/>
          <w:sz w:val="30"/>
        </w:rPr>
        <w:t>填写完成点击“查询”，这样就可以看到自己的行程卡状态，显示“绿码”为可通行。</w:t>
      </w:r>
    </w:p>
    <w:p w:rsidR="00844F63" w:rsidRPr="00844F63" w:rsidRDefault="00844F63" w:rsidP="002C2D23">
      <w:pPr>
        <w:spacing w:line="520" w:lineRule="exact"/>
        <w:ind w:firstLine="420"/>
        <w:rPr>
          <w:rFonts w:ascii="Times New Roman" w:eastAsia="仿宋" w:hAnsi="Times New Roman"/>
          <w:sz w:val="30"/>
        </w:rPr>
      </w:pPr>
      <w:r w:rsidRPr="00844F63">
        <w:rPr>
          <w:rFonts w:ascii="Times New Roman" w:eastAsia="仿宋" w:hAnsi="Times New Roman" w:hint="eastAsia"/>
          <w:sz w:val="30"/>
        </w:rPr>
        <w:t>显示“黄码”者，要进行</w:t>
      </w:r>
      <w:r w:rsidRPr="00844F63">
        <w:rPr>
          <w:rFonts w:ascii="Times New Roman" w:eastAsia="仿宋" w:hAnsi="Times New Roman"/>
          <w:sz w:val="30"/>
        </w:rPr>
        <w:t>7</w:t>
      </w:r>
      <w:r w:rsidRPr="00844F63">
        <w:rPr>
          <w:rFonts w:ascii="Times New Roman" w:eastAsia="仿宋" w:hAnsi="Times New Roman"/>
          <w:sz w:val="30"/>
        </w:rPr>
        <w:t>天以内的集中或居家隔离，在连续申报健康打卡</w:t>
      </w:r>
      <w:r w:rsidRPr="00844F63">
        <w:rPr>
          <w:rFonts w:ascii="Times New Roman" w:eastAsia="仿宋" w:hAnsi="Times New Roman"/>
          <w:sz w:val="30"/>
        </w:rPr>
        <w:t>7</w:t>
      </w:r>
      <w:r w:rsidRPr="00844F63">
        <w:rPr>
          <w:rFonts w:ascii="Times New Roman" w:eastAsia="仿宋" w:hAnsi="Times New Roman"/>
          <w:sz w:val="30"/>
        </w:rPr>
        <w:t>天正常后，将转为绿码。</w:t>
      </w:r>
    </w:p>
    <w:p w:rsidR="00844F63" w:rsidRPr="00844F63" w:rsidRDefault="00844F63" w:rsidP="002C2D23">
      <w:pPr>
        <w:spacing w:line="520" w:lineRule="exact"/>
        <w:ind w:firstLine="420"/>
        <w:rPr>
          <w:rFonts w:ascii="Times New Roman" w:eastAsia="仿宋" w:hAnsi="Times New Roman"/>
          <w:sz w:val="30"/>
        </w:rPr>
      </w:pPr>
      <w:r w:rsidRPr="00844F63">
        <w:rPr>
          <w:rFonts w:ascii="Times New Roman" w:eastAsia="仿宋" w:hAnsi="Times New Roman" w:hint="eastAsia"/>
          <w:sz w:val="30"/>
        </w:rPr>
        <w:t>显示“红码”者，要实施</w:t>
      </w:r>
      <w:r w:rsidRPr="00844F63">
        <w:rPr>
          <w:rFonts w:ascii="Times New Roman" w:eastAsia="仿宋" w:hAnsi="Times New Roman"/>
          <w:sz w:val="30"/>
        </w:rPr>
        <w:t>14</w:t>
      </w:r>
      <w:r w:rsidRPr="00844F63">
        <w:rPr>
          <w:rFonts w:ascii="Times New Roman" w:eastAsia="仿宋" w:hAnsi="Times New Roman"/>
          <w:sz w:val="30"/>
        </w:rPr>
        <w:t>天的集中或居家隔离，在连续申报健康打卡</w:t>
      </w:r>
      <w:r w:rsidRPr="00844F63">
        <w:rPr>
          <w:rFonts w:ascii="Times New Roman" w:eastAsia="仿宋" w:hAnsi="Times New Roman"/>
          <w:sz w:val="30"/>
        </w:rPr>
        <w:t>14</w:t>
      </w:r>
      <w:r w:rsidRPr="00844F63">
        <w:rPr>
          <w:rFonts w:ascii="Times New Roman" w:eastAsia="仿宋" w:hAnsi="Times New Roman"/>
          <w:sz w:val="30"/>
        </w:rPr>
        <w:t>天正常后，将转为绿码。</w:t>
      </w:r>
    </w:p>
    <w:p w:rsidR="00844F63" w:rsidRPr="00844F63" w:rsidRDefault="00844F63" w:rsidP="00844F63">
      <w:pPr>
        <w:spacing w:line="520" w:lineRule="exact"/>
        <w:rPr>
          <w:rFonts w:ascii="Times New Roman" w:eastAsia="仿宋" w:hAnsi="Times New Roman"/>
          <w:sz w:val="30"/>
        </w:rPr>
      </w:pPr>
    </w:p>
    <w:p w:rsidR="000F481C" w:rsidRDefault="000F481C" w:rsidP="00844F63">
      <w:pPr>
        <w:spacing w:line="520" w:lineRule="exact"/>
        <w:rPr>
          <w:rFonts w:ascii="Times New Roman" w:eastAsia="仿宋" w:hAnsi="Times New Roman"/>
          <w:sz w:val="30"/>
        </w:rPr>
      </w:pPr>
    </w:p>
    <w:p w:rsidR="000F481C" w:rsidRDefault="000F481C" w:rsidP="00844F63">
      <w:pPr>
        <w:spacing w:line="520" w:lineRule="exact"/>
        <w:rPr>
          <w:rFonts w:ascii="Times New Roman" w:eastAsia="仿宋" w:hAnsi="Times New Roman"/>
          <w:sz w:val="30"/>
        </w:rPr>
      </w:pPr>
    </w:p>
    <w:p w:rsidR="000F481C" w:rsidRDefault="000F481C" w:rsidP="00844F63">
      <w:pPr>
        <w:spacing w:line="520" w:lineRule="exact"/>
        <w:rPr>
          <w:rFonts w:ascii="Times New Roman" w:eastAsia="仿宋" w:hAnsi="Times New Roman"/>
          <w:sz w:val="30"/>
        </w:rPr>
      </w:pPr>
      <w:r w:rsidRPr="00844F63">
        <w:rPr>
          <w:rFonts w:ascii="Times New Roman" w:eastAsia="仿宋" w:hAnsi="Times New Roman"/>
          <w:noProof/>
          <w:sz w:val="3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1754</wp:posOffset>
            </wp:positionV>
            <wp:extent cx="5057140" cy="1961515"/>
            <wp:effectExtent l="0" t="0" r="0" b="63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140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F63" w:rsidRPr="000F481C" w:rsidRDefault="00844F63" w:rsidP="00844F63">
      <w:pPr>
        <w:spacing w:line="520" w:lineRule="exact"/>
        <w:rPr>
          <w:rFonts w:ascii="Times New Roman" w:eastAsia="仿宋" w:hAnsi="Times New Roman"/>
          <w:b/>
          <w:sz w:val="30"/>
        </w:rPr>
      </w:pPr>
      <w:r w:rsidRPr="000F481C">
        <w:rPr>
          <w:rFonts w:ascii="Times New Roman" w:eastAsia="仿宋" w:hAnsi="Times New Roman"/>
          <w:b/>
          <w:sz w:val="30"/>
        </w:rPr>
        <w:t>小贴士</w:t>
      </w:r>
    </w:p>
    <w:p w:rsidR="00844F63" w:rsidRPr="00844F63" w:rsidRDefault="00844F63" w:rsidP="000F481C">
      <w:pPr>
        <w:spacing w:line="520" w:lineRule="exact"/>
        <w:ind w:firstLine="420"/>
        <w:rPr>
          <w:rFonts w:ascii="Times New Roman" w:eastAsia="仿宋" w:hAnsi="Times New Roman"/>
          <w:sz w:val="30"/>
        </w:rPr>
      </w:pPr>
      <w:r w:rsidRPr="00844F63">
        <w:rPr>
          <w:rFonts w:ascii="Times New Roman" w:eastAsia="仿宋" w:hAnsi="Times New Roman" w:hint="eastAsia"/>
          <w:sz w:val="30"/>
        </w:rPr>
        <w:t>电信、联通、移动三家运营商中任何一家的用户，都可以使用该服务。“行程卡”可以显示用户过往</w:t>
      </w:r>
      <w:r w:rsidRPr="00844F63">
        <w:rPr>
          <w:rFonts w:ascii="Times New Roman" w:eastAsia="仿宋" w:hAnsi="Times New Roman"/>
          <w:sz w:val="30"/>
        </w:rPr>
        <w:t>14</w:t>
      </w:r>
      <w:r w:rsidRPr="00844F63">
        <w:rPr>
          <w:rFonts w:ascii="Times New Roman" w:eastAsia="仿宋" w:hAnsi="Times New Roman"/>
          <w:sz w:val="30"/>
        </w:rPr>
        <w:t>天内到访国家（地区）和国内停留</w:t>
      </w:r>
      <w:r w:rsidRPr="00844F63">
        <w:rPr>
          <w:rFonts w:ascii="Times New Roman" w:eastAsia="仿宋" w:hAnsi="Times New Roman"/>
          <w:sz w:val="30"/>
        </w:rPr>
        <w:t>4</w:t>
      </w:r>
      <w:r w:rsidRPr="00844F63">
        <w:rPr>
          <w:rFonts w:ascii="Times New Roman" w:eastAsia="仿宋" w:hAnsi="Times New Roman"/>
          <w:sz w:val="30"/>
        </w:rPr>
        <w:t>小时以上的地市信息。</w:t>
      </w:r>
    </w:p>
    <w:p w:rsidR="00844F63" w:rsidRPr="00844F63" w:rsidRDefault="00844F63" w:rsidP="000F481C">
      <w:pPr>
        <w:spacing w:line="520" w:lineRule="exact"/>
        <w:ind w:firstLine="420"/>
        <w:rPr>
          <w:rFonts w:ascii="Times New Roman" w:eastAsia="仿宋" w:hAnsi="Times New Roman" w:hint="eastAsia"/>
          <w:sz w:val="30"/>
        </w:rPr>
      </w:pPr>
      <w:bookmarkStart w:id="0" w:name="_GoBack"/>
      <w:bookmarkEnd w:id="0"/>
      <w:r w:rsidRPr="00844F63">
        <w:rPr>
          <w:rFonts w:ascii="Times New Roman" w:eastAsia="仿宋" w:hAnsi="Times New Roman" w:hint="eastAsia"/>
          <w:sz w:val="30"/>
        </w:rPr>
        <w:t>疫情防控行程卡无须填写身份证号、家庭住址，不收集其他个人信息，操作上更为简便和安全，充分保护用户隐私。</w:t>
      </w:r>
    </w:p>
    <w:sectPr w:rsidR="00844F63" w:rsidRPr="00844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DD3" w:rsidRDefault="00BE3DD3" w:rsidP="00844F63">
      <w:r>
        <w:separator/>
      </w:r>
    </w:p>
  </w:endnote>
  <w:endnote w:type="continuationSeparator" w:id="0">
    <w:p w:rsidR="00BE3DD3" w:rsidRDefault="00BE3DD3" w:rsidP="0084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DD3" w:rsidRDefault="00BE3DD3" w:rsidP="00844F63">
      <w:r>
        <w:separator/>
      </w:r>
    </w:p>
  </w:footnote>
  <w:footnote w:type="continuationSeparator" w:id="0">
    <w:p w:rsidR="00BE3DD3" w:rsidRDefault="00BE3DD3" w:rsidP="00844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90"/>
    <w:rsid w:val="000F481C"/>
    <w:rsid w:val="002C2D23"/>
    <w:rsid w:val="00374E98"/>
    <w:rsid w:val="006B0F90"/>
    <w:rsid w:val="00844F63"/>
    <w:rsid w:val="00BE3DD3"/>
    <w:rsid w:val="00E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32466"/>
  <w15:chartTrackingRefBased/>
  <w15:docId w15:val="{5B250668-80DA-4889-B2FB-9571B295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4F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4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4F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徐翠婷</dc:creator>
  <cp:keywords/>
  <dc:description/>
  <cp:lastModifiedBy>徐翠婷</cp:lastModifiedBy>
  <cp:revision>5</cp:revision>
  <dcterms:created xsi:type="dcterms:W3CDTF">2020-09-03T09:38:00Z</dcterms:created>
  <dcterms:modified xsi:type="dcterms:W3CDTF">2020-09-03T09:43:00Z</dcterms:modified>
</cp:coreProperties>
</file>